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07480">
      <w:pPr>
        <w:widowControl/>
        <w:spacing w:line="56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bookmarkStart w:id="0" w:name="_Hlk25219310"/>
      <w:r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  <w:t>关于202</w:t>
      </w:r>
      <w:r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  <w:t>年直接认定初级、中级专业技术职务申报工作的通知</w:t>
      </w:r>
    </w:p>
    <w:p w14:paraId="428A0A55">
      <w:pPr>
        <w:widowControl/>
        <w:spacing w:line="500" w:lineRule="exact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30C23CF9">
      <w:pPr>
        <w:widowControl/>
        <w:spacing w:line="480" w:lineRule="exact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各二级学院、部门：</w:t>
      </w:r>
    </w:p>
    <w:p w14:paraId="26A9FA92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根据《省人力资源社会保障厅省职称办关于做好202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年度职称评审工作的通知》（苏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人社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〔202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号）等文件精神，现就202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年直接认定初级、中级专业技术职务申报工作的有关事项通知如下：</w:t>
      </w:r>
    </w:p>
    <w:p w14:paraId="61FE6BE8">
      <w:pPr>
        <w:widowControl/>
        <w:spacing w:line="480" w:lineRule="exact"/>
        <w:ind w:firstLine="640" w:firstLineChars="200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一、初级专业技术职务直接认定申报条件</w:t>
      </w:r>
    </w:p>
    <w:p w14:paraId="787E9E4F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获得本科学历或学士学位后从事专业技术工作满1年，或获得硕士学位，经考察能胜任和履行初级专业技术职务职责，并具备下列条件：</w:t>
      </w:r>
    </w:p>
    <w:p w14:paraId="2C8C46A5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1.助教：担任1门课程讲授工作，协助指导毕业论文（设计）；参与实验室建设；担任学生思想政治教育工作和管理工作；进行科学研究，以独立作者或第一作者在省级以上期刊公开发表论文至少1篇。</w:t>
      </w:r>
    </w:p>
    <w:p w14:paraId="1C7EEADB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2.助教之外其他初级专业技术职务：掌握相关工作的基础理论、知识、方法和技能；计算机操作熟练；能独立进行文件处理；进行科学研究，以独立作者或第一作者在省级以上期刊公开发表论文至少1篇。</w:t>
      </w:r>
    </w:p>
    <w:p w14:paraId="4C048EE7">
      <w:pPr>
        <w:widowControl/>
        <w:spacing w:line="480" w:lineRule="exact"/>
        <w:ind w:firstLine="640" w:firstLineChars="200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二、中级专业技术职务直接认定申报条件</w:t>
      </w:r>
    </w:p>
    <w:p w14:paraId="65EB085C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获得博士学位，具有本专业知识、技能和从事科学技术工作的能力，经考察能胜任和履行中级专业技术职务职责，并具备下列条件：</w:t>
      </w:r>
    </w:p>
    <w:p w14:paraId="04ACA677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.讲师：担任1门课程讲授工作，组织课堂讨论，指导实习、社会调查、毕业论文（设计）；参与实验室建设、教学法研究、教材及参考书编写和审议；担任学生思想政治教育工作和管理工作；进行科学研究，以独立作者或第一作者在省级以上期刊公开发表论文至少2篇。</w:t>
      </w:r>
    </w:p>
    <w:p w14:paraId="6E7ACC10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.讲师之外其他中级专业技术职务：按制度化、规范化、标准化要求做好常规管理工作；计算机和现代信息技术操作熟练；文件处理熟练、管理规范；进行科学研究，以独立作者或第一作者在省级以上期刊公开发表论文至少2篇。</w:t>
      </w:r>
    </w:p>
    <w:p w14:paraId="77F381C9">
      <w:pPr>
        <w:widowControl/>
        <w:spacing w:line="480" w:lineRule="exact"/>
        <w:ind w:firstLine="640" w:firstLineChars="200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三、提交材料</w:t>
      </w:r>
    </w:p>
    <w:p w14:paraId="53C70583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1.申请直接认定初级专业技术职务者，填写《初级专业技术职务任职资格审批表》；申请直接认定中级专业技术职务者，填写《中级专业技术职务任职资格审批表》。以上表格A4双面打印，一式两份。</w:t>
      </w:r>
    </w:p>
    <w:p w14:paraId="152B586C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2.申请直定教师系列专业技术职务人员填写《教学情况表》和《班主任及管理工作表》。</w:t>
      </w:r>
    </w:p>
    <w:p w14:paraId="3AEBD4F1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3.最高学历学位证书复印件。</w:t>
      </w:r>
    </w:p>
    <w:p w14:paraId="0454F3C0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4.科研成果封面、目录、正文、封底复印件。</w:t>
      </w:r>
    </w:p>
    <w:p w14:paraId="49D5FC6F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5.202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年职称直定人员基本信息表。</w:t>
      </w:r>
    </w:p>
    <w:p w14:paraId="4A17CA31">
      <w:pPr>
        <w:widowControl/>
        <w:spacing w:line="48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以上材料均须加盖所在二级学院、部门审核章。</w:t>
      </w:r>
    </w:p>
    <w:p w14:paraId="0DB4918C">
      <w:pPr>
        <w:widowControl/>
        <w:spacing w:line="480" w:lineRule="exact"/>
        <w:ind w:firstLine="640" w:firstLineChars="200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四、审核推荐</w:t>
      </w:r>
    </w:p>
    <w:p w14:paraId="63404FD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614" w:firstLineChars="192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请各二级学院（部门）通知符合初级、中级专业技术职务直接认定条</w:t>
      </w:r>
      <w:bookmarkStart w:id="1" w:name="_GoBack"/>
      <w:bookmarkEnd w:id="1"/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件者及时申报，对申报材料进行审核，并按有关要求，对被推荐人选的思想政治表现、师德师风表现、工作表现、业务能力等进行客观评价，签署明确意见，并请于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前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将申报人员材料报送至人事处师资科（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A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09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），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《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年职称直定人员基本信息表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以部门汇总后发送至yctcszk@126.com，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逾期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视为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自动放弃。</w:t>
      </w:r>
    </w:p>
    <w:p w14:paraId="3544F7B4">
      <w:pPr>
        <w:widowControl/>
        <w:spacing w:line="480" w:lineRule="exact"/>
        <w:ind w:firstLine="614" w:firstLineChars="192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联系电话：88258051。</w:t>
      </w:r>
    </w:p>
    <w:p w14:paraId="3C3DC274">
      <w:pPr>
        <w:widowControl/>
        <w:spacing w:line="480" w:lineRule="exact"/>
        <w:ind w:left="5880" w:leftChars="2800" w:firstLine="64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人事处</w:t>
      </w:r>
    </w:p>
    <w:p w14:paraId="2859AEF0">
      <w:pPr>
        <w:spacing w:line="480" w:lineRule="exact"/>
        <w:ind w:firstLine="320" w:firstLineChars="10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</w:t>
      </w:r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8DC39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4D"/>
    <w:rsid w:val="00034C54"/>
    <w:rsid w:val="00113CBD"/>
    <w:rsid w:val="00195D28"/>
    <w:rsid w:val="001B0979"/>
    <w:rsid w:val="00374547"/>
    <w:rsid w:val="0043392D"/>
    <w:rsid w:val="00490FDA"/>
    <w:rsid w:val="004D51DA"/>
    <w:rsid w:val="0050454D"/>
    <w:rsid w:val="006D4224"/>
    <w:rsid w:val="007A2DE2"/>
    <w:rsid w:val="007C588B"/>
    <w:rsid w:val="008129A3"/>
    <w:rsid w:val="008901A2"/>
    <w:rsid w:val="00C02F29"/>
    <w:rsid w:val="00C94869"/>
    <w:rsid w:val="00D44CFC"/>
    <w:rsid w:val="00D932CF"/>
    <w:rsid w:val="00E67859"/>
    <w:rsid w:val="00EA1818"/>
    <w:rsid w:val="00F17066"/>
    <w:rsid w:val="028A062E"/>
    <w:rsid w:val="1D800D1B"/>
    <w:rsid w:val="5D783E12"/>
    <w:rsid w:val="6F9B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1057</Words>
  <Characters>1115</Characters>
  <Lines>7</Lines>
  <Paragraphs>2</Paragraphs>
  <TotalTime>5</TotalTime>
  <ScaleCrop>false</ScaleCrop>
  <LinksUpToDate>false</LinksUpToDate>
  <CharactersWithSpaces>1115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2023-06-02T01:06:00Z</dcterms:created>
  <dc:creator>孙鹏</dc:creator>
  <cp:lastModifiedBy>Administrator</cp:lastModifiedBy>
  <cp:lastPrinted>2024-05-28T01:44:00Z</cp:lastPrinted>
  <dcterms:modified xsi:type="dcterms:W3CDTF">2025-09-11T03:19:24Z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eyJoZGlkIjoiOWU4ZmU3NGRhY2JhNGVkODUzZmQ0NjNjYTVkNTA5MTMiLCJ1c2VySWQiOiI5NTc0MDM1ODMifQ==</vt:lpwstr>
  </property>
  <property fmtid="{D5CDD505-2E9C-101B-9397-08002B2CF9AE}" pid="3" name="KSOProductBuildVer">
    <vt:lpwstr>2052-12.1.0.22215</vt:lpwstr>
  </property>
  <property fmtid="{D5CDD505-2E9C-101B-9397-08002B2CF9AE}" pid="4" name="ICV">
    <vt:lpwstr>CF61CB973ED44625A5498FF8FAAFECE3_13</vt:lpwstr>
  </property>
</Properties>
</file>